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rFonts w:eastAsia="Calibri"/>
          <w:sz w:val="24"/>
          <w:szCs w:val="24"/>
        </w:rPr>
        <w:t>Организация работ по диагностике и оценке транспортно-эксплуатационного состояния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z w:val="24"/>
          <w:szCs w:val="24"/>
          <w:u w:val="none"/>
        </w:rPr>
        <w:t>Измерение параметров геометрических элементов дорог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z w:val="24"/>
          <w:szCs w:val="24"/>
          <w:u w:val="none"/>
        </w:rPr>
        <w:t>Измерение прочности дорожных одежд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Критерий прочности нежестких дорожных одежд.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Особенности проведения работ по определению прочности дорожных одежд.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Предпосылки инструментального определение прочности дорожного покрытия.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Статический метод измерения упругого прогиба.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Динамический метод измерения упругого прогиба.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Системы измерения ровности дорожных покрытий.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z w:val="24"/>
          <w:szCs w:val="24"/>
          <w:u w:val="none"/>
        </w:rPr>
        <w:t>Измерение продольной и поперечной ровности дорожных покрытий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 w:val="24"/>
          <w:szCs w:val="24"/>
        </w:rPr>
      </w:pPr>
      <w:r w:rsidRPr="00092E86">
        <w:rPr>
          <w:rStyle w:val="a3"/>
          <w:color w:val="auto"/>
          <w:sz w:val="24"/>
          <w:szCs w:val="24"/>
          <w:u w:val="none"/>
        </w:rPr>
        <w:t>Определение состояния земляного полотна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Обследование дорожных одежд при проведении паспортизации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Технический учет, паспортизация автомобильных дорог.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z w:val="24"/>
          <w:szCs w:val="24"/>
          <w:u w:val="none"/>
        </w:rPr>
        <w:t>Учёт движения на автомобильных дорогах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М</w:t>
      </w:r>
      <w:r w:rsidRPr="00092E86">
        <w:rPr>
          <w:rFonts w:eastAsia="Calibri"/>
          <w:sz w:val="24"/>
          <w:szCs w:val="24"/>
        </w:rPr>
        <w:t>етодика выполнения полевых работ, по визуальной оценке, состояния земляного полотна и водоотвода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Обследование земляного полотна и системы водоотвода при проведении паспортизации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Камеральные работы по техническому учету, паспортизацию автомобильных дорог.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Н</w:t>
      </w:r>
      <w:r w:rsidRPr="00092E86">
        <w:rPr>
          <w:rFonts w:eastAsia="Calibri"/>
          <w:sz w:val="24"/>
          <w:szCs w:val="24"/>
        </w:rPr>
        <w:t>азначение конкретных мероприятий для достижения нормативных показателей</w:t>
      </w:r>
      <w:r w:rsidRPr="00092E86">
        <w:rPr>
          <w:sz w:val="24"/>
          <w:szCs w:val="24"/>
        </w:rPr>
        <w:t xml:space="preserve"> </w:t>
      </w:r>
      <w:r w:rsidRPr="00092E86">
        <w:rPr>
          <w:rFonts w:eastAsia="Calibri"/>
          <w:sz w:val="24"/>
          <w:szCs w:val="24"/>
        </w:rPr>
        <w:t>технико-эксплуатационного состояния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 xml:space="preserve">Выполнение полевых работ, по визуальной оценке, </w:t>
      </w:r>
      <w:r w:rsidRPr="00092E86">
        <w:rPr>
          <w:rFonts w:eastAsia="Calibri"/>
          <w:sz w:val="24"/>
          <w:szCs w:val="24"/>
        </w:rPr>
        <w:t>дорожных одежд и состояния дорожных покрытий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Обследование искусственных сооружений при проведении паспортизации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Обследование труднообслуживаемых участков при проведении паспортизации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Диагностика и оценка технического состояния водопропускных труб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rFonts w:eastAsia="Calibri"/>
          <w:sz w:val="24"/>
          <w:szCs w:val="24"/>
        </w:rPr>
        <w:t>Транспортно-эксплуатационные показатели состояния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rFonts w:eastAsia="Calibri"/>
          <w:sz w:val="24"/>
          <w:szCs w:val="24"/>
        </w:rPr>
        <w:t>Определение сцепных качеств дорожных покрытий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П</w:t>
      </w:r>
      <w:r w:rsidRPr="00092E86">
        <w:rPr>
          <w:rFonts w:eastAsia="Calibri"/>
          <w:sz w:val="24"/>
          <w:szCs w:val="24"/>
        </w:rPr>
        <w:t xml:space="preserve">оказатели технического уровня </w:t>
      </w:r>
      <w:r w:rsidRPr="00092E86">
        <w:rPr>
          <w:sz w:val="24"/>
          <w:szCs w:val="24"/>
        </w:rPr>
        <w:t>состояния дороги</w:t>
      </w:r>
      <w:r w:rsidRPr="00092E86">
        <w:rPr>
          <w:color w:val="000000"/>
          <w:spacing w:val="1"/>
          <w:sz w:val="24"/>
          <w:szCs w:val="24"/>
        </w:rPr>
        <w:t>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000000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z w:val="24"/>
          <w:szCs w:val="24"/>
          <w:u w:val="none"/>
        </w:rPr>
        <w:t>Методы выявления участков концентрации дорожно-транспортных происшествий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Износ дорожных покрытий и их причины.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Факторы, определяющие интенсивность износа дорожных покрытий.</w:t>
      </w:r>
    </w:p>
    <w:p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Способы измерения степени износа дорожных покрытий.</w:t>
      </w:r>
    </w:p>
    <w:p w:rsid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Создание автоматизированной системы технической паспортизаций дорог и банка дорожных данных.</w:t>
      </w:r>
    </w:p>
    <w:p w:rsidR="00092E86" w:rsidRDefault="00092E86" w:rsidP="00092E86">
      <w:pPr>
        <w:widowControl w:val="0"/>
        <w:shd w:val="clear" w:color="auto" w:fill="FFFFFF"/>
        <w:autoSpaceDE w:val="0"/>
        <w:autoSpaceDN w:val="0"/>
        <w:adjustRightInd w:val="0"/>
        <w:ind w:left="360"/>
        <w:jc w:val="both"/>
        <w:rPr>
          <w:color w:val="000000"/>
          <w:spacing w:val="-5"/>
          <w:sz w:val="24"/>
          <w:szCs w:val="24"/>
        </w:rPr>
      </w:pPr>
    </w:p>
    <w:p w:rsidR="00092E86" w:rsidRDefault="00092E86" w:rsidP="00092E86">
      <w:pPr>
        <w:widowControl w:val="0"/>
        <w:shd w:val="clear" w:color="auto" w:fill="FFFFFF"/>
        <w:autoSpaceDE w:val="0"/>
        <w:autoSpaceDN w:val="0"/>
        <w:adjustRightInd w:val="0"/>
        <w:ind w:left="360"/>
        <w:jc w:val="both"/>
        <w:rPr>
          <w:color w:val="000000"/>
          <w:spacing w:val="-5"/>
          <w:sz w:val="24"/>
          <w:szCs w:val="24"/>
        </w:rPr>
      </w:pPr>
    </w:p>
    <w:p w:rsidR="00092E86" w:rsidRPr="005D6E03" w:rsidRDefault="00092E86" w:rsidP="00092E86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  <w:sz w:val="24"/>
          <w:szCs w:val="24"/>
          <w:lang w:val="kk-KZ"/>
        </w:rPr>
      </w:pPr>
      <w:r w:rsidRPr="005D6E03">
        <w:rPr>
          <w:b/>
          <w:bCs/>
          <w:color w:val="000000"/>
          <w:sz w:val="24"/>
          <w:szCs w:val="24"/>
        </w:rPr>
        <w:t>Миллер Эмилия Владимировна</w:t>
      </w:r>
      <w:r w:rsidRPr="005D6E03">
        <w:rPr>
          <w:b/>
          <w:bCs/>
          <w:color w:val="000000"/>
          <w:sz w:val="24"/>
          <w:szCs w:val="24"/>
          <w:lang w:val="kk-KZ"/>
        </w:rPr>
        <w:t xml:space="preserve"> – 12, 28</w:t>
      </w:r>
    </w:p>
    <w:p w:rsidR="00092E86" w:rsidRPr="005D6E03" w:rsidRDefault="00092E86" w:rsidP="00092E86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pacing w:val="-5"/>
          <w:sz w:val="24"/>
          <w:szCs w:val="24"/>
          <w:lang w:val="kk-KZ"/>
        </w:rPr>
      </w:pPr>
      <w:r w:rsidRPr="005D6E03">
        <w:rPr>
          <w:b/>
          <w:bCs/>
          <w:color w:val="000000"/>
          <w:sz w:val="24"/>
          <w:szCs w:val="24"/>
        </w:rPr>
        <w:t>Садыков Тимур Серикұлы</w:t>
      </w:r>
      <w:bookmarkStart w:id="0" w:name="_GoBack"/>
      <w:bookmarkEnd w:id="0"/>
      <w:r w:rsidRPr="005D6E03">
        <w:rPr>
          <w:b/>
          <w:bCs/>
          <w:color w:val="000000"/>
          <w:sz w:val="24"/>
          <w:szCs w:val="24"/>
          <w:lang w:val="kk-KZ"/>
        </w:rPr>
        <w:t xml:space="preserve"> – 11, 23</w:t>
      </w:r>
    </w:p>
    <w:p w:rsidR="00092E86" w:rsidRPr="00092E86" w:rsidRDefault="00092E86" w:rsidP="00092E86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5D6E03">
        <w:rPr>
          <w:b/>
          <w:bCs/>
          <w:color w:val="000000"/>
          <w:sz w:val="24"/>
          <w:szCs w:val="24"/>
        </w:rPr>
        <w:t>Марьясов Вячеслав Вячеславович – 3, 30</w:t>
      </w:r>
    </w:p>
    <w:p w:rsidR="00B4626A" w:rsidRPr="00092E86" w:rsidRDefault="00B4626A">
      <w:pPr>
        <w:rPr>
          <w:sz w:val="24"/>
          <w:szCs w:val="24"/>
        </w:rPr>
      </w:pPr>
    </w:p>
    <w:sectPr w:rsidR="00B4626A" w:rsidRPr="00092E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A36E80"/>
    <w:multiLevelType w:val="hybridMultilevel"/>
    <w:tmpl w:val="7E38A3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68A"/>
    <w:rsid w:val="00092E86"/>
    <w:rsid w:val="005E468A"/>
    <w:rsid w:val="00B46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CFF61"/>
  <w15:chartTrackingRefBased/>
  <w15:docId w15:val="{895DFA24-6EFB-495C-94C9-B939CCAB8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2E8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92E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317</Words>
  <Characters>1811</Characters>
  <Application>Microsoft Office Word</Application>
  <DocSecurity>0</DocSecurity>
  <Lines>15</Lines>
  <Paragraphs>4</Paragraphs>
  <ScaleCrop>false</ScaleCrop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2021-02-21T13:12:00Z</dcterms:created>
  <dcterms:modified xsi:type="dcterms:W3CDTF">2021-02-21T13:14:00Z</dcterms:modified>
</cp:coreProperties>
</file>